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left"/>
        <w:rPr>
          <w:rFonts w:ascii="Calibri" w:cs="Calibri" w:eastAsia="Calibri" w:hAnsi="Calibri"/>
          <w:b w:val="1"/>
          <w:bCs w:val="1"/>
          <w:sz w:val="22"/>
          <w:szCs w:val="22"/>
        </w:rPr>
      </w:pPr>
      <w:r w:rsidDel="00000000" w:rsidR="00000000" w:rsidRPr="00000000">
        <w:rPr>
          <w:b w:val="1"/>
          <w:bCs w:val="1"/>
          <w:sz w:val="22"/>
          <w:szCs w:val="22"/>
          <w:rtl w:val="0"/>
        </w:rPr>
        <w:t xml:space="preserve">                                                        </w:t>
      </w:r>
      <w:r w:rsidDel="00000000" w:rsidR="00000000" w:rsidRPr="00000000">
        <w:rPr>
          <w:rFonts w:ascii="Calibri" w:cs="Calibri" w:eastAsia="Calibri" w:hAnsi="Calibri"/>
          <w:b w:val="1"/>
          <w:bCs w:val="1"/>
          <w:sz w:val="22"/>
          <w:szCs w:val="22"/>
          <w:rtl w:val="0"/>
        </w:rPr>
        <w:t xml:space="preserve">LISTA DE ÚTILES ESCOLARES AÑO 2026</w:t>
      </w:r>
    </w:p>
    <w:p w:rsidR="00000000" w:rsidDel="00000000" w:rsidP="00000000" w:rsidRDefault="00000000" w:rsidRPr="00000000" w14:paraId="00000002">
      <w:pPr>
        <w:spacing w:line="360" w:lineRule="auto"/>
        <w:jc w:val="center"/>
        <w:rPr>
          <w:rFonts w:ascii="Calibri" w:cs="Calibri" w:eastAsia="Calibri" w:hAnsi="Calibri"/>
          <w:b w:val="1"/>
          <w:bCs w:val="1"/>
          <w:sz w:val="22"/>
          <w:szCs w:val="22"/>
        </w:rPr>
      </w:pPr>
      <w:r w:rsidDel="00000000" w:rsidR="00000000" w:rsidRPr="00000000">
        <w:rPr>
          <w:b w:val="1"/>
          <w:bCs w:val="1"/>
          <w:sz w:val="22"/>
          <w:szCs w:val="22"/>
          <w:rtl w:val="0"/>
        </w:rPr>
        <w:t xml:space="preserve">                 </w:t>
      </w:r>
      <w:r w:rsidDel="00000000" w:rsidR="00000000" w:rsidRPr="00000000">
        <w:rPr>
          <w:rFonts w:ascii="Calibri" w:cs="Calibri" w:eastAsia="Calibri" w:hAnsi="Calibri"/>
          <w:b w:val="1"/>
          <w:bCs w:val="1"/>
          <w:sz w:val="22"/>
          <w:szCs w:val="22"/>
          <w:rtl w:val="0"/>
        </w:rPr>
        <w:t xml:space="preserve">PRIMER NIVEL DE TRANSICIÓN - </w:t>
      </w:r>
      <w:r w:rsidDel="00000000" w:rsidR="00000000" w:rsidRPr="00000000">
        <w:rPr>
          <w:b w:val="1"/>
          <w:bCs w:val="1"/>
          <w:sz w:val="22"/>
          <w:szCs w:val="22"/>
          <w:rtl w:val="0"/>
        </w:rPr>
        <w:t xml:space="preserve">PRE KÍNDER</w:t>
      </w:r>
      <w:r w:rsidDel="00000000" w:rsidR="00000000" w:rsidRPr="00000000">
        <w:rPr>
          <w:rtl w:val="0"/>
        </w:rPr>
      </w:r>
    </w:p>
    <w:tbl>
      <w:tblPr>
        <w:tblStyle w:val="Table1"/>
        <w:tblW w:w="1079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96"/>
        <w:gridCol w:w="5396"/>
        <w:tblGridChange w:id="0">
          <w:tblGrid>
            <w:gridCol w:w="5396"/>
            <w:gridCol w:w="5396"/>
          </w:tblGrid>
        </w:tblGridChange>
      </w:tblGrid>
      <w:tr>
        <w:trPr>
          <w:cantSplit w:val="0"/>
          <w:tblHeader w:val="0"/>
        </w:trPr>
        <w:tc>
          <w:tcPr>
            <w:gridSpan w:val="2"/>
            <w:shd w:fill="b4c6e7" w:val="clear"/>
          </w:tcPr>
          <w:p w:rsidR="00000000" w:rsidDel="00000000" w:rsidP="00000000" w:rsidRDefault="00000000" w:rsidRPr="00000000" w14:paraId="00000003">
            <w:pPr>
              <w:tabs>
                <w:tab w:val="left" w:leader="none" w:pos="1230"/>
              </w:tabs>
              <w:spacing w:after="60" w:before="60" w:lineRule="auto"/>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MATERIALES INDIVIDUALES DEL ESTUDIANTE</w:t>
            </w:r>
          </w:p>
        </w:tc>
      </w:tr>
      <w:tr>
        <w:trPr>
          <w:cantSplit w:val="0"/>
          <w:tblHeader w:val="0"/>
        </w:trPr>
        <w:tc>
          <w:tcPr>
            <w:gridSpan w:val="2"/>
          </w:tcPr>
          <w:p w:rsidR="00000000" w:rsidDel="00000000" w:rsidP="00000000" w:rsidRDefault="00000000" w:rsidRPr="00000000" w14:paraId="0000000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estuche de lápices scripto grueso.</w:t>
            </w:r>
          </w:p>
          <w:p w:rsidR="00000000" w:rsidDel="00000000" w:rsidP="00000000" w:rsidRDefault="00000000" w:rsidRPr="00000000" w14:paraId="0000000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1 caja de lápices de colores Jumbo (grueso) </w:t>
            </w:r>
          </w:p>
          <w:p w:rsidR="00000000" w:rsidDel="00000000" w:rsidP="00000000" w:rsidRDefault="00000000" w:rsidRPr="00000000" w14:paraId="0000000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1 lápiz grafito jumbo (extra al del estuche)</w:t>
            </w:r>
          </w:p>
          <w:p w:rsidR="00000000" w:rsidDel="00000000" w:rsidP="00000000" w:rsidRDefault="00000000" w:rsidRPr="00000000" w14:paraId="0000000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w:t>
            </w:r>
            <w:r w:rsidDel="00000000" w:rsidR="00000000" w:rsidRPr="00000000">
              <w:rPr>
                <w:sz w:val="20"/>
                <w:szCs w:val="20"/>
                <w:rtl w:val="0"/>
              </w:rPr>
              <w:t xml:space="preserve">Plumón permanente punta fina.</w:t>
            </w:r>
          </w:p>
          <w:p w:rsidR="00000000" w:rsidDel="00000000" w:rsidP="00000000" w:rsidRDefault="00000000" w:rsidRPr="00000000" w14:paraId="00000009">
            <w:pPr>
              <w:numPr>
                <w:ilvl w:val="0"/>
                <w:numId w:val="4"/>
              </w:numPr>
              <w:ind w:left="720" w:hanging="360"/>
              <w:rPr>
                <w:sz w:val="20"/>
                <w:szCs w:val="20"/>
              </w:rPr>
            </w:pPr>
            <w:r w:rsidDel="00000000" w:rsidR="00000000" w:rsidRPr="00000000">
              <w:rPr>
                <w:sz w:val="20"/>
                <w:szCs w:val="20"/>
                <w:rtl w:val="0"/>
              </w:rPr>
              <w:t xml:space="preserve">3 plumones de pizarra Verde, Rojo y Negro</w:t>
            </w:r>
          </w:p>
          <w:p w:rsidR="00000000" w:rsidDel="00000000" w:rsidP="00000000" w:rsidRDefault="00000000" w:rsidRPr="00000000" w14:paraId="0000000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Block de dibujo grande N° 99</w:t>
            </w:r>
          </w:p>
          <w:p w:rsidR="00000000" w:rsidDel="00000000" w:rsidP="00000000" w:rsidRDefault="00000000" w:rsidRPr="00000000" w14:paraId="0000000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estuche de cartulina española.</w:t>
            </w:r>
          </w:p>
          <w:p w:rsidR="00000000" w:rsidDel="00000000" w:rsidP="00000000" w:rsidRDefault="00000000" w:rsidRPr="00000000" w14:paraId="0000000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2 Stick fix grande de buena calidad.        </w:t>
            </w:r>
          </w:p>
          <w:p w:rsidR="00000000" w:rsidDel="00000000" w:rsidP="00000000" w:rsidRDefault="00000000" w:rsidRPr="00000000" w14:paraId="0000000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tijera punta roma considerar lateralidad.</w:t>
            </w:r>
          </w:p>
          <w:p w:rsidR="00000000" w:rsidDel="00000000" w:rsidP="00000000" w:rsidRDefault="00000000" w:rsidRPr="00000000" w14:paraId="0000000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1 Set de palos de helado grandes</w:t>
            </w:r>
          </w:p>
          <w:p w:rsidR="00000000" w:rsidDel="00000000" w:rsidP="00000000" w:rsidRDefault="00000000" w:rsidRPr="00000000" w14:paraId="0000000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cajas de plasticina de buena calidad (de fácil manipulación</w:t>
            </w:r>
            <w:r w:rsidDel="00000000" w:rsidR="00000000" w:rsidRPr="00000000">
              <w:rPr>
                <w:sz w:val="20"/>
                <w:szCs w:val="20"/>
                <w:rtl w:val="0"/>
              </w:rPr>
              <w:t xml:space="preserve">).</w:t>
            </w:r>
          </w:p>
          <w:p w:rsidR="00000000" w:rsidDel="00000000" w:rsidP="00000000" w:rsidRDefault="00000000" w:rsidRPr="00000000" w14:paraId="0000001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Set de témperas sólidas 12 colores. </w:t>
            </w:r>
          </w:p>
          <w:p w:rsidR="00000000" w:rsidDel="00000000" w:rsidP="00000000" w:rsidRDefault="00000000" w:rsidRPr="00000000" w14:paraId="0000001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sz w:val="20"/>
                <w:szCs w:val="20"/>
                <w:rtl w:val="0"/>
              </w:rPr>
              <w:t xml:space="preserve">1 paquete de bolsa Ziploc Mediana. </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w:t>
            </w:r>
            <w:r w:rsidDel="00000000" w:rsidR="00000000" w:rsidRPr="00000000">
              <w:rPr>
                <w:sz w:val="20"/>
                <w:szCs w:val="20"/>
                <w:rtl w:val="0"/>
              </w:rPr>
              <w:t xml:space="preserve">Juguete de insecto plástico de tamaño mediano. </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w:t>
            </w:r>
            <w:r w:rsidDel="00000000" w:rsidR="00000000" w:rsidRPr="00000000">
              <w:rPr>
                <w:sz w:val="20"/>
                <w:szCs w:val="20"/>
                <w:rtl w:val="0"/>
              </w:rPr>
              <w:t xml:space="preserve"> jenga de madera pequeña.</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accesorio de disfraz a elección (gorros, traje, </w:t>
            </w:r>
            <w:r w:rsidDel="00000000" w:rsidR="00000000" w:rsidRPr="00000000">
              <w:rPr>
                <w:sz w:val="20"/>
                <w:szCs w:val="20"/>
                <w:rtl w:val="0"/>
              </w:rPr>
              <w:t xml:space="preserve">máscara</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capa etc.)</w:t>
            </w:r>
          </w:p>
          <w:p w:rsidR="00000000" w:rsidDel="00000000" w:rsidP="00000000" w:rsidRDefault="00000000" w:rsidRPr="00000000" w14:paraId="000000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w:t>
            </w:r>
            <w:r w:rsidDel="00000000" w:rsidR="00000000" w:rsidRPr="00000000">
              <w:rPr>
                <w:sz w:val="20"/>
                <w:szCs w:val="20"/>
                <w:rtl w:val="0"/>
              </w:rPr>
              <w:t xml:space="preserve">Popit mediano de forma cuadrada. </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w:t>
            </w:r>
            <w:r w:rsidDel="00000000" w:rsidR="00000000" w:rsidRPr="00000000">
              <w:rPr>
                <w:sz w:val="20"/>
                <w:szCs w:val="20"/>
                <w:rtl w:val="0"/>
              </w:rPr>
              <w:t xml:space="preserve">Masa Foamy 12 colores.</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barras de silicona</w:t>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sz w:val="20"/>
                <w:szCs w:val="20"/>
                <w:rtl w:val="0"/>
              </w:rPr>
              <w:t xml:space="preserve">Punzón y Plumavit forrada para troquelar </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3 carpeta plastificada de color, naranja, morada, amarilla con acoclip metálico c/nombre.</w:t>
            </w:r>
          </w:p>
          <w:p w:rsidR="00000000" w:rsidDel="00000000" w:rsidP="00000000" w:rsidRDefault="00000000" w:rsidRPr="00000000" w14:paraId="0000001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cinta </w:t>
            </w:r>
            <w:r w:rsidDel="00000000" w:rsidR="00000000" w:rsidRPr="00000000">
              <w:rPr>
                <w:sz w:val="20"/>
                <w:szCs w:val="20"/>
                <w:rtl w:val="0"/>
              </w:rPr>
              <w:t xml:space="preserve">doble faz ancha. </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Papel kraft.</w:t>
            </w:r>
          </w:p>
          <w:p w:rsidR="00000000" w:rsidDel="00000000" w:rsidP="00000000" w:rsidRDefault="00000000" w:rsidRPr="00000000" w14:paraId="0000001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sz w:val="20"/>
                <w:szCs w:val="20"/>
                <w:rtl w:val="0"/>
              </w:rPr>
              <w:t xml:space="preserve">1 pinza plástica de motricidad.</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sz w:val="20"/>
                <w:szCs w:val="20"/>
                <w:rtl w:val="0"/>
              </w:rPr>
              <w:t xml:space="preserve">1 Sisal.</w:t>
            </w:r>
            <w:r w:rsidDel="00000000" w:rsidR="00000000" w:rsidRPr="00000000">
              <w:rPr>
                <w:rtl w:val="0"/>
              </w:rPr>
            </w:r>
          </w:p>
        </w:tc>
      </w:tr>
      <w:tr>
        <w:trPr>
          <w:cantSplit w:val="0"/>
          <w:tblHeader w:val="0"/>
        </w:trPr>
        <w:tc>
          <w:tcPr>
            <w:gridSpan w:val="2"/>
          </w:tcPr>
          <w:p w:rsidR="00000000" w:rsidDel="00000000" w:rsidP="00000000" w:rsidRDefault="00000000" w:rsidRPr="00000000" w14:paraId="0000001F">
            <w:pPr>
              <w:tabs>
                <w:tab w:val="left" w:leader="none" w:pos="1230"/>
              </w:tabs>
              <w:spacing w:after="60" w:before="60" w:lineRule="auto"/>
              <w:jc w:val="both"/>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Elementos esenciales de uso diario</w:t>
            </w:r>
          </w:p>
          <w:tbl>
            <w:tblPr>
              <w:tblStyle w:val="Table2"/>
              <w:tblW w:w="1056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283"/>
              <w:gridCol w:w="5283"/>
              <w:tblGridChange w:id="0">
                <w:tblGrid>
                  <w:gridCol w:w="5283"/>
                  <w:gridCol w:w="5283"/>
                </w:tblGrid>
              </w:tblGridChange>
            </w:tblGrid>
            <w:tr>
              <w:trPr>
                <w:cantSplit w:val="0"/>
                <w:tblHeader w:val="0"/>
              </w:trPr>
              <w:tc>
                <w:tcPr/>
                <w:p w:rsidR="00000000" w:rsidDel="00000000" w:rsidP="00000000" w:rsidRDefault="00000000" w:rsidRPr="00000000" w14:paraId="00000020">
                  <w:pPr>
                    <w:tabs>
                      <w:tab w:val="left" w:leader="none" w:pos="1230"/>
                    </w:tabs>
                    <w:spacing w:after="60" w:before="60" w:lineRule="auto"/>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Estuche</w:t>
                  </w:r>
                </w:p>
              </w:tc>
              <w:tc>
                <w:tcPr/>
                <w:p w:rsidR="00000000" w:rsidDel="00000000" w:rsidP="00000000" w:rsidRDefault="00000000" w:rsidRPr="00000000" w14:paraId="00000021">
                  <w:pPr>
                    <w:tabs>
                      <w:tab w:val="left" w:leader="none" w:pos="1230"/>
                    </w:tabs>
                    <w:spacing w:after="60" w:before="60" w:lineRule="auto"/>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Otros</w:t>
                  </w:r>
                </w:p>
              </w:tc>
            </w:tr>
            <w:tr>
              <w:trPr>
                <w:cantSplit w:val="0"/>
                <w:tblHeader w:val="0"/>
              </w:trPr>
              <w:tc>
                <w:tcPr/>
                <w:p w:rsidR="00000000" w:rsidDel="00000000" w:rsidP="00000000" w:rsidRDefault="00000000" w:rsidRPr="00000000" w14:paraId="0000002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230"/>
                    </w:tabs>
                    <w:spacing w:after="0" w:before="6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lápiz grafito (tamaño jumbo).</w:t>
                  </w:r>
                </w:p>
                <w:p w:rsidR="00000000" w:rsidDel="00000000" w:rsidP="00000000" w:rsidRDefault="00000000" w:rsidRPr="00000000" w14:paraId="0000002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sacapunta con dispensador</w:t>
                  </w:r>
                </w:p>
                <w:p w:rsidR="00000000" w:rsidDel="00000000" w:rsidP="00000000" w:rsidRDefault="00000000" w:rsidRPr="00000000" w14:paraId="0000002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goma para borrar</w:t>
                  </w:r>
                </w:p>
                <w:p w:rsidR="00000000" w:rsidDel="00000000" w:rsidP="00000000" w:rsidRDefault="00000000" w:rsidRPr="00000000" w14:paraId="0000002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caja de lápices de 12 colores (tamaño jumbo).</w:t>
                  </w:r>
                </w:p>
                <w:p w:rsidR="00000000" w:rsidDel="00000000" w:rsidP="00000000" w:rsidRDefault="00000000" w:rsidRPr="00000000" w14:paraId="0000002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230"/>
                    </w:tabs>
                    <w:spacing w:after="6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lápiz bicolor.</w:t>
                  </w:r>
                </w:p>
              </w:tc>
              <w:tc>
                <w:tcPr/>
                <w:p w:rsidR="00000000" w:rsidDel="00000000" w:rsidP="00000000" w:rsidRDefault="00000000" w:rsidRPr="00000000" w14:paraId="0000002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vaso plástico c/nombre</w:t>
                  </w:r>
                </w:p>
                <w:p w:rsidR="00000000" w:rsidDel="00000000" w:rsidP="00000000" w:rsidRDefault="00000000" w:rsidRPr="00000000" w14:paraId="0000002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individual de género c/nombre (para la colación).</w:t>
                  </w:r>
                </w:p>
                <w:p w:rsidR="00000000" w:rsidDel="00000000" w:rsidP="00000000" w:rsidRDefault="00000000" w:rsidRPr="00000000" w14:paraId="0000002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bolsa de genero verde con muda de ropa (pantalón, polera, ropa interior y una sandalia de goma) </w:t>
                  </w:r>
                </w:p>
                <w:p w:rsidR="00000000" w:rsidDel="00000000" w:rsidP="00000000" w:rsidRDefault="00000000" w:rsidRPr="00000000" w14:paraId="0000002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mochila </w:t>
                  </w:r>
                  <w:r w:rsidDel="00000000" w:rsidR="00000000" w:rsidRPr="00000000">
                    <w:rPr>
                      <w:b w:val="1"/>
                      <w:bCs w:val="1"/>
                      <w:i w:val="0"/>
                      <w:iCs w:val="0"/>
                      <w:smallCaps w:val="0"/>
                      <w:strike w:val="0"/>
                      <w:color w:val="000000"/>
                      <w:sz w:val="20"/>
                      <w:szCs w:val="20"/>
                      <w:u w:val="single"/>
                      <w:shd w:fill="auto" w:val="clear"/>
                      <w:vertAlign w:val="baseline"/>
                      <w:rtl w:val="0"/>
                    </w:rPr>
                    <w:t xml:space="preserve">SIN RUEDAS</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 15 a 20 litros, donde pueda guardar cómodamente una carpeta tamaño oficio y </w:t>
                  </w:r>
                  <w:r w:rsidDel="00000000" w:rsidR="00000000" w:rsidRPr="00000000">
                    <w:rPr>
                      <w:sz w:val="20"/>
                      <w:szCs w:val="20"/>
                      <w:rtl w:val="0"/>
                    </w:rPr>
                    <w:t xml:space="preserve">debe estar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marcada con su nombre, apellido y curso.</w:t>
                  </w:r>
                </w:p>
              </w:tc>
            </w:tr>
          </w:tbl>
          <w:p w:rsidR="00000000" w:rsidDel="00000000" w:rsidP="00000000" w:rsidRDefault="00000000" w:rsidRPr="00000000" w14:paraId="0000002B">
            <w:pPr>
              <w:ind w:hanging="2"/>
              <w:jc w:val="both"/>
              <w:rPr>
                <w:sz w:val="20"/>
                <w:szCs w:val="20"/>
              </w:rPr>
            </w:pPr>
            <w:r w:rsidDel="00000000" w:rsidR="00000000" w:rsidRPr="00000000">
              <w:rPr>
                <w:sz w:val="20"/>
                <w:szCs w:val="20"/>
                <w:rtl w:val="0"/>
              </w:rPr>
              <w:t xml:space="preserve">Todos los materiales </w:t>
            </w:r>
            <w:r w:rsidDel="00000000" w:rsidR="00000000" w:rsidRPr="00000000">
              <w:rPr>
                <w:b w:val="1"/>
                <w:bCs w:val="1"/>
                <w:sz w:val="20"/>
                <w:szCs w:val="20"/>
                <w:rtl w:val="0"/>
              </w:rPr>
              <w:t xml:space="preserve">deben</w:t>
            </w:r>
            <w:r w:rsidDel="00000000" w:rsidR="00000000" w:rsidRPr="00000000">
              <w:rPr>
                <w:sz w:val="20"/>
                <w:szCs w:val="20"/>
                <w:rtl w:val="0"/>
              </w:rPr>
              <w:t xml:space="preserve"> </w:t>
            </w:r>
            <w:r w:rsidDel="00000000" w:rsidR="00000000" w:rsidRPr="00000000">
              <w:rPr>
                <w:b w:val="1"/>
                <w:bCs w:val="1"/>
                <w:sz w:val="20"/>
                <w:szCs w:val="20"/>
                <w:rtl w:val="0"/>
              </w:rPr>
              <w:t xml:space="preserve">venir con nombre y apellido del alumno</w:t>
            </w:r>
            <w:r w:rsidDel="00000000" w:rsidR="00000000" w:rsidRPr="00000000">
              <w:rPr>
                <w:sz w:val="20"/>
                <w:szCs w:val="20"/>
                <w:rtl w:val="0"/>
              </w:rPr>
              <w:t xml:space="preserve"> y se recibirán la primera semana de clases.</w:t>
            </w:r>
          </w:p>
          <w:p w:rsidR="00000000" w:rsidDel="00000000" w:rsidP="00000000" w:rsidRDefault="00000000" w:rsidRPr="00000000" w14:paraId="0000002C">
            <w:pPr>
              <w:ind w:hanging="2"/>
              <w:jc w:val="both"/>
              <w:rPr>
                <w:sz w:val="20"/>
                <w:szCs w:val="20"/>
              </w:rPr>
            </w:pPr>
            <w:r w:rsidDel="00000000" w:rsidR="00000000" w:rsidRPr="00000000">
              <w:rPr>
                <w:sz w:val="20"/>
                <w:szCs w:val="20"/>
                <w:rtl w:val="0"/>
              </w:rPr>
              <w:t xml:space="preserve">Se ruega a los señores apoderados enviar los materiales según las especificaciones dadas en esta lista, no se especifica marca sin embargo deben ser de buena calidad. Todo material que no corresponda será devuelto para ser cambiado.</w:t>
            </w:r>
          </w:p>
        </w:tc>
      </w:tr>
      <w:tr>
        <w:trPr>
          <w:cantSplit w:val="0"/>
          <w:tblHeader w:val="0"/>
        </w:trPr>
        <w:tc>
          <w:tcPr>
            <w:gridSpan w:val="2"/>
            <w:shd w:fill="b4c6e7" w:val="clear"/>
          </w:tcPr>
          <w:p w:rsidR="00000000" w:rsidDel="00000000" w:rsidP="00000000" w:rsidRDefault="00000000" w:rsidRPr="00000000" w14:paraId="0000002E">
            <w:pPr>
              <w:tabs>
                <w:tab w:val="left" w:leader="none" w:pos="1230"/>
              </w:tabs>
              <w:spacing w:after="60" w:before="60" w:lineRule="auto"/>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TEXTOS ESCOLARES 2025</w:t>
            </w:r>
          </w:p>
        </w:tc>
      </w:tr>
      <w:tr>
        <w:trPr>
          <w:cantSplit w:val="0"/>
          <w:tblHeader w:val="0"/>
        </w:trPr>
        <w:tc>
          <w:tcPr>
            <w:gridSpan w:val="2"/>
          </w:tcPr>
          <w:p w:rsidR="00000000" w:rsidDel="00000000" w:rsidP="00000000" w:rsidRDefault="00000000" w:rsidRPr="00000000" w14:paraId="00000030">
            <w:pPr>
              <w:tabs>
                <w:tab w:val="left" w:leader="none" w:pos="1230"/>
              </w:tabs>
              <w:spacing w:after="60" w:before="6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Para el año 2025 se utilizarán los textos escolares que entrega el Ministerio de Educación, estos son totalmente gratuitos y serán entregados de manera oportuna al inicio del año escolar.</w:t>
            </w:r>
          </w:p>
        </w:tc>
      </w:tr>
      <w:tr>
        <w:trPr>
          <w:cantSplit w:val="0"/>
          <w:tblHeader w:val="0"/>
        </w:trPr>
        <w:tc>
          <w:tcPr>
            <w:gridSpan w:val="2"/>
            <w:shd w:fill="b4c6e7" w:val="clear"/>
          </w:tcPr>
          <w:p w:rsidR="00000000" w:rsidDel="00000000" w:rsidP="00000000" w:rsidRDefault="00000000" w:rsidRPr="00000000" w14:paraId="00000032">
            <w:pPr>
              <w:tabs>
                <w:tab w:val="left" w:leader="none" w:pos="1230"/>
              </w:tabs>
              <w:spacing w:after="60" w:before="60" w:lineRule="auto"/>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TEXTOS CALIGRAFIX</w:t>
            </w:r>
          </w:p>
        </w:tc>
      </w:tr>
      <w:tr>
        <w:trPr>
          <w:cantSplit w:val="0"/>
          <w:tblHeader w:val="0"/>
        </w:trPr>
        <w:tc>
          <w:tcPr>
            <w:gridSpan w:val="2"/>
          </w:tcPr>
          <w:p w:rsidR="00000000" w:rsidDel="00000000" w:rsidP="00000000" w:rsidRDefault="00000000" w:rsidRPr="00000000" w14:paraId="00000034">
            <w:pPr>
              <w:tabs>
                <w:tab w:val="left" w:leader="none" w:pos="1230"/>
              </w:tabs>
              <w:spacing w:after="60" w:before="60" w:lineRule="auto"/>
              <w:jc w:val="both"/>
              <w:rPr>
                <w:sz w:val="20"/>
                <w:szCs w:val="20"/>
              </w:rPr>
            </w:pPr>
            <w:r w:rsidDel="00000000" w:rsidR="00000000" w:rsidRPr="00000000">
              <w:rPr>
                <w:rFonts w:ascii="Calibri" w:cs="Calibri" w:eastAsia="Calibri" w:hAnsi="Calibri"/>
                <w:sz w:val="20"/>
                <w:szCs w:val="20"/>
                <w:rtl w:val="0"/>
              </w:rPr>
              <w:t xml:space="preserve">En el establecimiento se utilizarán adicionalmente estos textos, los cuales debe adquirir junto con la lista de útiles Colegio de los siguientes textos.</w:t>
            </w:r>
            <w:r w:rsidDel="00000000" w:rsidR="00000000" w:rsidRPr="00000000">
              <w:rPr>
                <w:rtl w:val="0"/>
              </w:rPr>
            </w:r>
          </w:p>
          <w:p w:rsidR="00000000" w:rsidDel="00000000" w:rsidP="00000000" w:rsidRDefault="00000000" w:rsidRPr="00000000" w14:paraId="00000035">
            <w:pPr>
              <w:numPr>
                <w:ilvl w:val="0"/>
                <w:numId w:val="1"/>
              </w:numPr>
              <w:tabs>
                <w:tab w:val="left" w:leader="none" w:pos="1230"/>
              </w:tabs>
              <w:spacing w:after="0" w:afterAutospacing="0" w:before="60" w:lineRule="auto"/>
              <w:ind w:left="718" w:hanging="360"/>
              <w:jc w:val="both"/>
              <w:rPr>
                <w:sz w:val="20"/>
                <w:szCs w:val="20"/>
                <w:u w:val="no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Texto: Lógic</w:t>
            </w:r>
            <w:r w:rsidDel="00000000" w:rsidR="00000000" w:rsidRPr="00000000">
              <w:rPr>
                <w:sz w:val="20"/>
                <w:szCs w:val="20"/>
                <w:rtl w:val="0"/>
              </w:rPr>
              <w:t xml:space="preserve">a</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y números </w:t>
            </w:r>
            <w:r w:rsidDel="00000000" w:rsidR="00000000" w:rsidRPr="00000000">
              <w:rPr>
                <w:b w:val="1"/>
                <w:bCs w:val="1"/>
                <w:sz w:val="20"/>
                <w:szCs w:val="20"/>
                <w:rtl w:val="0"/>
              </w:rPr>
              <w:t xml:space="preserve">1</w:t>
            </w:r>
            <w:r w:rsidDel="00000000" w:rsidR="00000000" w:rsidRPr="00000000">
              <w:rPr>
                <w:b w:val="1"/>
                <w:bCs w:val="1"/>
                <w:i w:val="0"/>
                <w:iCs w:val="0"/>
                <w:smallCaps w:val="0"/>
                <w:strike w:val="0"/>
                <w:color w:val="000000"/>
                <w:sz w:val="20"/>
                <w:szCs w:val="20"/>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Editorial caligrafix (última edición).</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18"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Texto: Trazos y letras </w:t>
            </w:r>
            <w:r w:rsidDel="00000000" w:rsidR="00000000" w:rsidRPr="00000000">
              <w:rPr>
                <w:b w:val="1"/>
                <w:bCs w:val="1"/>
                <w:sz w:val="20"/>
                <w:szCs w:val="20"/>
                <w:rtl w:val="0"/>
              </w:rPr>
              <w:t xml:space="preserve">1</w:t>
            </w:r>
            <w:r w:rsidDel="00000000" w:rsidR="00000000" w:rsidRPr="00000000">
              <w:rPr>
                <w:b w:val="1"/>
                <w:bCs w:val="1"/>
                <w:i w:val="0"/>
                <w:iCs w:val="0"/>
                <w:smallCaps w:val="0"/>
                <w:strike w:val="0"/>
                <w:color w:val="000000"/>
                <w:sz w:val="20"/>
                <w:szCs w:val="20"/>
                <w:u w:val="none"/>
                <w:shd w:fill="auto" w:val="clear"/>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Editorial caligrafix (última edición).</w:t>
            </w:r>
          </w:p>
        </w:tc>
      </w:tr>
      <w:tr>
        <w:trPr>
          <w:cantSplit w:val="0"/>
          <w:tblHeader w:val="0"/>
        </w:trPr>
        <w:tc>
          <w:tcPr>
            <w:shd w:fill="b4c6e7" w:val="clear"/>
          </w:tcPr>
          <w:p w:rsidR="00000000" w:rsidDel="00000000" w:rsidP="00000000" w:rsidRDefault="00000000" w:rsidRPr="00000000" w14:paraId="00000038">
            <w:pPr>
              <w:tabs>
                <w:tab w:val="left" w:leader="none" w:pos="1230"/>
              </w:tabs>
              <w:spacing w:after="60" w:before="60" w:lineRule="auto"/>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UNIFORME PRE KINDER A 4° MEDIO</w:t>
            </w:r>
          </w:p>
        </w:tc>
        <w:tc>
          <w:tcPr>
            <w:shd w:fill="b4c6e7" w:val="clear"/>
          </w:tcPr>
          <w:p w:rsidR="00000000" w:rsidDel="00000000" w:rsidP="00000000" w:rsidRDefault="00000000" w:rsidRPr="00000000" w14:paraId="00000039">
            <w:pPr>
              <w:tabs>
                <w:tab w:val="left" w:leader="none" w:pos="1230"/>
              </w:tabs>
              <w:spacing w:after="60" w:before="60" w:lineRule="auto"/>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UNIFORME EDUCACIÓN FÍSICA</w:t>
            </w:r>
          </w:p>
        </w:tc>
      </w:tr>
      <w:tr>
        <w:trPr>
          <w:cantSplit w:val="0"/>
          <w:tblHeader w:val="0"/>
        </w:trPr>
        <w:tc>
          <w:tcPr/>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230"/>
              </w:tabs>
              <w:spacing w:after="0" w:before="60" w:line="240"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Polera del colegio con logo.</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Buzo institucional.</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Pechera del colegio con nombre.</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230"/>
              </w:tabs>
              <w:spacing w:after="60" w:before="0" w:line="240"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Short institucional</w:t>
            </w:r>
          </w:p>
        </w:tc>
        <w:tc>
          <w:tcPr/>
          <w:p w:rsidR="00000000" w:rsidDel="00000000" w:rsidP="00000000" w:rsidRDefault="00000000" w:rsidRPr="00000000" w14:paraId="000000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230"/>
              </w:tabs>
              <w:spacing w:after="0" w:before="60" w:line="240"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Buzo institucional.</w:t>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Polera institucional amarilla.</w:t>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230"/>
              </w:tabs>
              <w:spacing w:after="60" w:before="0" w:line="240"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Zapatillas.</w:t>
            </w:r>
          </w:p>
        </w:tc>
      </w:tr>
    </w:tbl>
    <w:p w:rsidR="00000000" w:rsidDel="00000000" w:rsidP="00000000" w:rsidRDefault="00000000" w:rsidRPr="00000000" w14:paraId="00000041">
      <w:pPr>
        <w:tabs>
          <w:tab w:val="left" w:leader="none" w:pos="1230"/>
        </w:tabs>
        <w:spacing w:line="360" w:lineRule="auto"/>
        <w:jc w:val="both"/>
        <w:rPr>
          <w:rFonts w:ascii="Arial" w:cs="Arial" w:eastAsia="Arial" w:hAnsi="Arial"/>
          <w:sz w:val="22"/>
          <w:szCs w:val="22"/>
        </w:rPr>
      </w:pPr>
      <w:r w:rsidDel="00000000" w:rsidR="00000000" w:rsidRPr="00000000">
        <w:rPr>
          <w:rtl w:val="0"/>
        </w:rPr>
      </w:r>
    </w:p>
    <w:sectPr>
      <w:headerReference r:id="rId7" w:type="default"/>
      <w:footerReference r:id="rId8" w:type="default"/>
      <w:pgSz w:h="18711" w:w="12242" w:orient="portrait"/>
      <w:pgMar w:bottom="720" w:top="720" w:left="720" w:right="72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spacing w:after="160" w:line="259" w:lineRule="auto"/>
      <w:jc w:val="center"/>
      <w:rPr>
        <w:rFonts w:ascii="Arial" w:cs="Arial" w:eastAsia="Arial" w:hAnsi="Arial"/>
        <w:sz w:val="22"/>
        <w:szCs w:val="22"/>
      </w:rPr>
    </w:pPr>
    <w:r w:rsidDel="00000000" w:rsidR="00000000" w:rsidRPr="00000000">
      <w:rPr>
        <w:rFonts w:ascii="Arial" w:cs="Arial" w:eastAsia="Arial" w:hAnsi="Arial"/>
        <w:i w:val="1"/>
        <w:iCs w:val="1"/>
        <w:sz w:val="22"/>
        <w:szCs w:val="22"/>
        <w:rtl w:val="0"/>
      </w:rPr>
      <w:t xml:space="preserve">“Con esfuerzo y valores, se construye el futuro”- “Mi colegio-Mi casa”</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Colegio Presidente Balmaceda</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-184784</wp:posOffset>
          </wp:positionV>
          <wp:extent cx="678815" cy="730250"/>
          <wp:effectExtent b="0" l="0" r="0" t="0"/>
          <wp:wrapSquare wrapText="bothSides" distB="0" distT="0" distL="114300" distR="11430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78815" cy="730250"/>
                  </a:xfrm>
                  <a:prstGeom prst="rect"/>
                  <a:ln/>
                </pic:spPr>
              </pic:pic>
            </a:graphicData>
          </a:graphic>
        </wp:anchor>
      </w:drawing>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Equipo Unidad Técnico-Pedagógico</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18" w:hanging="360"/>
      </w:pPr>
      <w:rPr>
        <w:rFonts w:ascii="Noto Sans Symbols" w:cs="Noto Sans Symbols" w:eastAsia="Noto Sans Symbols" w:hAnsi="Noto Sans Symbols"/>
      </w:rPr>
    </w:lvl>
    <w:lvl w:ilvl="1">
      <w:start w:val="1"/>
      <w:numFmt w:val="bullet"/>
      <w:lvlText w:val="o"/>
      <w:lvlJc w:val="left"/>
      <w:pPr>
        <w:ind w:left="1438" w:hanging="360"/>
      </w:pPr>
      <w:rPr>
        <w:rFonts w:ascii="Courier New" w:cs="Courier New" w:eastAsia="Courier New" w:hAnsi="Courier New"/>
      </w:rPr>
    </w:lvl>
    <w:lvl w:ilvl="2">
      <w:start w:val="1"/>
      <w:numFmt w:val="bullet"/>
      <w:lvlText w:val="▪"/>
      <w:lvlJc w:val="left"/>
      <w:pPr>
        <w:ind w:left="2158" w:hanging="360"/>
      </w:pPr>
      <w:rPr>
        <w:rFonts w:ascii="Noto Sans Symbols" w:cs="Noto Sans Symbols" w:eastAsia="Noto Sans Symbols" w:hAnsi="Noto Sans Symbols"/>
      </w:rPr>
    </w:lvl>
    <w:lvl w:ilvl="3">
      <w:start w:val="1"/>
      <w:numFmt w:val="bullet"/>
      <w:lvlText w:val="●"/>
      <w:lvlJc w:val="left"/>
      <w:pPr>
        <w:ind w:left="2878" w:hanging="360"/>
      </w:pPr>
      <w:rPr>
        <w:rFonts w:ascii="Noto Sans Symbols" w:cs="Noto Sans Symbols" w:eastAsia="Noto Sans Symbols" w:hAnsi="Noto Sans Symbols"/>
      </w:rPr>
    </w:lvl>
    <w:lvl w:ilvl="4">
      <w:start w:val="1"/>
      <w:numFmt w:val="bullet"/>
      <w:lvlText w:val="o"/>
      <w:lvlJc w:val="left"/>
      <w:pPr>
        <w:ind w:left="3598" w:hanging="360"/>
      </w:pPr>
      <w:rPr>
        <w:rFonts w:ascii="Courier New" w:cs="Courier New" w:eastAsia="Courier New" w:hAnsi="Courier New"/>
      </w:rPr>
    </w:lvl>
    <w:lvl w:ilvl="5">
      <w:start w:val="1"/>
      <w:numFmt w:val="bullet"/>
      <w:lvlText w:val="▪"/>
      <w:lvlJc w:val="left"/>
      <w:pPr>
        <w:ind w:left="4318" w:hanging="360"/>
      </w:pPr>
      <w:rPr>
        <w:rFonts w:ascii="Noto Sans Symbols" w:cs="Noto Sans Symbols" w:eastAsia="Noto Sans Symbols" w:hAnsi="Noto Sans Symbols"/>
      </w:rPr>
    </w:lvl>
    <w:lvl w:ilvl="6">
      <w:start w:val="1"/>
      <w:numFmt w:val="bullet"/>
      <w:lvlText w:val="●"/>
      <w:lvlJc w:val="left"/>
      <w:pPr>
        <w:ind w:left="5038" w:hanging="360"/>
      </w:pPr>
      <w:rPr>
        <w:rFonts w:ascii="Noto Sans Symbols" w:cs="Noto Sans Symbols" w:eastAsia="Noto Sans Symbols" w:hAnsi="Noto Sans Symbols"/>
      </w:rPr>
    </w:lvl>
    <w:lvl w:ilvl="7">
      <w:start w:val="1"/>
      <w:numFmt w:val="bullet"/>
      <w:lvlText w:val="o"/>
      <w:lvlJc w:val="left"/>
      <w:pPr>
        <w:ind w:left="5758" w:hanging="360"/>
      </w:pPr>
      <w:rPr>
        <w:rFonts w:ascii="Courier New" w:cs="Courier New" w:eastAsia="Courier New" w:hAnsi="Courier New"/>
      </w:rPr>
    </w:lvl>
    <w:lvl w:ilvl="8">
      <w:start w:val="1"/>
      <w:numFmt w:val="bullet"/>
      <w:lvlText w:val="▪"/>
      <w:lvlJc w:val="left"/>
      <w:pPr>
        <w:ind w:left="6478"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s-ES_tradn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Encabezado">
    <w:name w:val="header"/>
    <w:basedOn w:val="Normal"/>
    <w:link w:val="EncabezadoCar"/>
    <w:uiPriority w:val="99"/>
    <w:unhideWhenUsed w:val="1"/>
    <w:rsid w:val="00AE44AE"/>
    <w:pPr>
      <w:tabs>
        <w:tab w:val="center" w:pos="4419"/>
        <w:tab w:val="right" w:pos="8838"/>
      </w:tabs>
    </w:pPr>
  </w:style>
  <w:style w:type="character" w:styleId="EncabezadoCar" w:customStyle="1">
    <w:name w:val="Encabezado Car"/>
    <w:link w:val="Encabezado"/>
    <w:uiPriority w:val="99"/>
    <w:rsid w:val="00AE44AE"/>
    <w:rPr>
      <w:lang w:val="es-ES_tradnl"/>
    </w:rPr>
  </w:style>
  <w:style w:type="paragraph" w:styleId="Piedepgina">
    <w:name w:val="footer"/>
    <w:basedOn w:val="Normal"/>
    <w:link w:val="PiedepginaCar"/>
    <w:uiPriority w:val="99"/>
    <w:unhideWhenUsed w:val="1"/>
    <w:rsid w:val="00AE44AE"/>
    <w:pPr>
      <w:tabs>
        <w:tab w:val="center" w:pos="4419"/>
        <w:tab w:val="right" w:pos="8838"/>
      </w:tabs>
    </w:pPr>
  </w:style>
  <w:style w:type="character" w:styleId="PiedepginaCar" w:customStyle="1">
    <w:name w:val="Pie de página Car"/>
    <w:link w:val="Piedepgina"/>
    <w:uiPriority w:val="99"/>
    <w:rsid w:val="00AE44AE"/>
    <w:rPr>
      <w:lang w:val="es-ES_tradnl"/>
    </w:rPr>
  </w:style>
  <w:style w:type="character" w:styleId="Hipervnculo">
    <w:name w:val="Hyperlink"/>
    <w:uiPriority w:val="99"/>
    <w:unhideWhenUsed w:val="1"/>
    <w:rsid w:val="003A150B"/>
    <w:rPr>
      <w:color w:val="0563c1"/>
      <w:u w:val="single"/>
    </w:rPr>
  </w:style>
  <w:style w:type="character" w:styleId="Mencinsinresolver1" w:customStyle="1">
    <w:name w:val="Mención sin resolver1"/>
    <w:uiPriority w:val="99"/>
    <w:semiHidden w:val="1"/>
    <w:unhideWhenUsed w:val="1"/>
    <w:rsid w:val="003A150B"/>
    <w:rPr>
      <w:color w:val="605e5c"/>
      <w:shd w:color="auto" w:fill="e1dfdd" w:val="clear"/>
    </w:rPr>
  </w:style>
  <w:style w:type="table" w:styleId="Tablaconcuadrcula">
    <w:name w:val="Table Grid"/>
    <w:basedOn w:val="Tablanormal"/>
    <w:uiPriority w:val="39"/>
    <w:rsid w:val="008F1616"/>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Prrafodelista">
    <w:name w:val="List Paragraph"/>
    <w:basedOn w:val="Normal"/>
    <w:uiPriority w:val="34"/>
    <w:qFormat w:val="1"/>
    <w:rsid w:val="00C56E84"/>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9WeIOq9KTeAUlkPLQIodgLuPo3w==">CgMxLjA4AHIhMUtpckNydzZGLXRDZUVqdnBweXRVMk5ndHpGUkFVX1dO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2025-12-19T15:16:00Z</dcterms:created>
  <dc:creator>Varinia  Painivilo Muñoz</dc:creator>
</cp:coreProperties>
</file>